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013E" w14:textId="77777777" w:rsidR="00863DE6" w:rsidRDefault="00863DE6" w:rsidP="00863DE6">
      <w:pPr>
        <w:pStyle w:val="Default"/>
        <w:jc w:val="center"/>
        <w:rPr>
          <w:rFonts w:ascii="Verdana" w:hAnsi="Verdana"/>
          <w:b/>
          <w:bCs/>
          <w:sz w:val="20"/>
          <w:szCs w:val="20"/>
        </w:rPr>
      </w:pPr>
    </w:p>
    <w:p w14:paraId="73DD7645" w14:textId="77777777" w:rsidR="00863DE6" w:rsidRPr="005F6C23" w:rsidRDefault="00863DE6" w:rsidP="00863DE6">
      <w:pPr>
        <w:pStyle w:val="Default"/>
        <w:jc w:val="center"/>
        <w:rPr>
          <w:rFonts w:ascii="Verdana" w:eastAsia="Verdana" w:hAnsi="Verdana" w:cs="Verdana"/>
          <w:b/>
          <w:bCs/>
          <w:sz w:val="18"/>
          <w:szCs w:val="18"/>
        </w:rPr>
      </w:pPr>
      <w:r w:rsidRPr="008877FF">
        <w:rPr>
          <w:rFonts w:ascii="Verdana" w:hAnsi="Verdana"/>
          <w:b/>
          <w:bCs/>
          <w:sz w:val="18"/>
          <w:szCs w:val="18"/>
        </w:rPr>
        <w:t>Statement of Faith</w:t>
      </w:r>
      <w:r w:rsidRPr="008877FF">
        <w:rPr>
          <w:rFonts w:ascii="Verdana" w:hAnsi="Verdana"/>
          <w:sz w:val="18"/>
          <w:szCs w:val="18"/>
        </w:rPr>
        <w:t> </w:t>
      </w:r>
    </w:p>
    <w:p w14:paraId="120F3D10"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the Bible to be the verbally inspired and only infallible, authoritative, inerrant Word of God. (II Timothy 3:16-17, II Peter 1:21, John 17:17, Matthew 4:4)</w:t>
      </w:r>
    </w:p>
    <w:p w14:paraId="6DA65C5C"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 </w:t>
      </w:r>
    </w:p>
    <w:p w14:paraId="2232358D"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that there is one God, eternally existent in three persons: Father, Son, and Holy Spirit. Jesus is God incarnate. (John 10:30, John 10:37-38)</w:t>
      </w:r>
    </w:p>
    <w:p w14:paraId="7B3D2D13"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 </w:t>
      </w:r>
    </w:p>
    <w:p w14:paraId="74F71D59"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in the deity of our Lord Jesus Christ, in His virgin birth, in His sinless life, in His miracles, in His vicarious and atoning death through His shed blood, in His ascension to the right hand of the Father, and in His personal return in power and glory, as the only begotten Son of God. (Isaiah 7:14, Matthew 1:23, Luke 1:35, Hebrews 4:15, Hebrews 7:25, John 2:11, Hebrews 9:12, Colossians 1:13-14, John 11:25-26, Acts 1:11, Revelation 19:11-16, Isaiah 53, Mark 16:19).</w:t>
      </w:r>
    </w:p>
    <w:p w14:paraId="472DCB74"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 </w:t>
      </w:r>
    </w:p>
    <w:p w14:paraId="42E2FF2D"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that man is sinful by nature and that regeneration by the Holy Spirit is essential and an absolute necessity for his salvation. (Romans 3:23-25, Romans 10:9-10, John 3:16-19, John 5:24, Ephesians 2:8-19, Titus 3:5-6).</w:t>
      </w:r>
    </w:p>
    <w:p w14:paraId="1964399E"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 </w:t>
      </w:r>
    </w:p>
    <w:p w14:paraId="350314D4"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in the continuing ministry of the Holy Spirit by who’s indwelling the Christian is enabled to live a Godly life. (Ephesians 5:18, Ephesians 4:30, I Corinthians 3:16, I Corinthians 6:19-20).</w:t>
      </w:r>
    </w:p>
    <w:p w14:paraId="5242C5DB"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 </w:t>
      </w:r>
    </w:p>
    <w:p w14:paraId="66AD4F47"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in the resurrection of both the saved and the lost - they who are saved unto eternal life and they who are lost unto eternal damnation. (John 5:28-29).</w:t>
      </w:r>
    </w:p>
    <w:p w14:paraId="21C74623"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 </w:t>
      </w:r>
    </w:p>
    <w:p w14:paraId="74DA8367"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in the spiritual unity of believers in our Lord Jesus Christ, and in the great commission of the church, which is fulfilled by every believer, to evangelize, edify, and worship. (I Corinthians 12:12-13, Galatians 3:26-28, Mark 16:15, Ephesians 4:11-13, Romans 12:1)</w:t>
      </w:r>
    </w:p>
    <w:p w14:paraId="7DF00CB0" w14:textId="77777777" w:rsidR="00863DE6" w:rsidRPr="008877FF" w:rsidRDefault="00863DE6" w:rsidP="00863DE6">
      <w:pPr>
        <w:pStyle w:val="Default"/>
        <w:ind w:left="180" w:hanging="180"/>
        <w:rPr>
          <w:rFonts w:ascii="Verdana" w:eastAsia="Verdana" w:hAnsi="Verdana" w:cs="Verdana"/>
          <w:sz w:val="18"/>
          <w:szCs w:val="18"/>
        </w:rPr>
      </w:pPr>
      <w:r w:rsidRPr="008877FF">
        <w:rPr>
          <w:rFonts w:ascii="Verdana" w:hAnsi="Verdana"/>
          <w:sz w:val="18"/>
          <w:szCs w:val="18"/>
        </w:rPr>
        <w:t> </w:t>
      </w:r>
    </w:p>
    <w:p w14:paraId="7D23A8F4"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in the creation of man by the direct act of God. We believe in the Biblical definition of gender that Adam and Eve were made male and female respectively, and in God</w:t>
      </w:r>
      <w:r w:rsidRPr="008877FF">
        <w:rPr>
          <w:rFonts w:ascii="Verdana" w:hAnsi="Verdana"/>
          <w:sz w:val="18"/>
          <w:szCs w:val="18"/>
          <w:rtl/>
        </w:rPr>
        <w:t>’</w:t>
      </w:r>
      <w:r w:rsidRPr="008877FF">
        <w:rPr>
          <w:rFonts w:ascii="Verdana" w:hAnsi="Verdana"/>
          <w:sz w:val="18"/>
          <w:szCs w:val="18"/>
        </w:rPr>
        <w:t>s image. Because we are made in God’s image, we also affirm the sanctity of human life and stand in opposition to abortion. (Genesis 2:7-8, Genesis 2:18-23</w:t>
      </w:r>
      <w:r w:rsidRPr="008877FF">
        <w:rPr>
          <w:rFonts w:ascii="Verdana" w:hAnsi="Verdana"/>
          <w:sz w:val="18"/>
          <w:szCs w:val="18"/>
          <w:lang w:val="de-DE"/>
        </w:rPr>
        <w:t>, Genesis 5:1-2</w:t>
      </w:r>
      <w:r w:rsidRPr="008877FF">
        <w:rPr>
          <w:rFonts w:ascii="Verdana" w:hAnsi="Verdana"/>
          <w:sz w:val="18"/>
          <w:szCs w:val="18"/>
        </w:rPr>
        <w:t>, Psalm 139:13-16).</w:t>
      </w:r>
    </w:p>
    <w:p w14:paraId="5C15A3EE"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 </w:t>
      </w:r>
    </w:p>
    <w:p w14:paraId="453ED513"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and affirm the Biblical design for marriage. That man is united to woman and the two become one flesh. Anything other than the union of one man and one woman falls into the bracket of sexual sin (Genesis 2:18-25, Colossians 3:5, Romans 1:24-32, 1 Corinthians 6:9-11).</w:t>
      </w:r>
    </w:p>
    <w:p w14:paraId="16811E29"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 </w:t>
      </w:r>
    </w:p>
    <w:p w14:paraId="726EBFB7" w14:textId="77777777" w:rsidR="00863DE6" w:rsidRPr="008877FF" w:rsidRDefault="00863DE6" w:rsidP="00863DE6">
      <w:pPr>
        <w:pStyle w:val="Default"/>
        <w:rPr>
          <w:rFonts w:ascii="Verdana" w:eastAsia="Verdana" w:hAnsi="Verdana" w:cs="Verdana"/>
          <w:sz w:val="18"/>
          <w:szCs w:val="18"/>
        </w:rPr>
      </w:pPr>
      <w:r w:rsidRPr="008877FF">
        <w:rPr>
          <w:rFonts w:ascii="Verdana" w:hAnsi="Verdana"/>
          <w:sz w:val="18"/>
          <w:szCs w:val="18"/>
        </w:rPr>
        <w:t>We believe God created the world in a literal 6-day miraculous act and rested on the seventh as outlined in Genesis 1. We believe in a young earth and a literal catastrophic worldwide flood (Genesis 6-8), which stands contrary to the theory of evolution.</w:t>
      </w:r>
    </w:p>
    <w:p w14:paraId="0D9EB82E" w14:textId="77777777" w:rsidR="00D23101" w:rsidRDefault="00863DE6"/>
    <w:sectPr w:rsidR="00D23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E6"/>
    <w:rsid w:val="000F2B21"/>
    <w:rsid w:val="00863DE6"/>
    <w:rsid w:val="00954D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6144"/>
  <w15:chartTrackingRefBased/>
  <w15:docId w15:val="{BE040795-6920-4CEF-961D-7F74349F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3DE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Kudrle</dc:creator>
  <cp:keywords/>
  <dc:description/>
  <cp:lastModifiedBy>Lexi Kudrle</cp:lastModifiedBy>
  <cp:revision>1</cp:revision>
  <dcterms:created xsi:type="dcterms:W3CDTF">2022-01-16T21:06:00Z</dcterms:created>
  <dcterms:modified xsi:type="dcterms:W3CDTF">2022-01-16T21:08:00Z</dcterms:modified>
</cp:coreProperties>
</file>